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8.528381pt;margin-top:522.911682pt;width:20.75pt;height:251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7655AM7KJHH6QDWKWZDSDS937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1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Title"/>
        <w:rPr>
          <w:u w:val="none"/>
        </w:rPr>
      </w:pPr>
      <w:r>
        <w:rPr/>
        <w:pict>
          <v:shape style="position:absolute;margin-left:20pt;margin-top:-1.430674pt;width:29pt;height:230.65pt;mso-position-horizontal-relative:page;mso-position-vertical-relative:paragraph;z-index:-15781376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Oswaldo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Betancort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(1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1215" w:right="86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Presidente</w:t>
                  </w:r>
                  <w:r>
                    <w:rPr>
                      <w:rFonts w:ascii="Arial"/>
                      <w:spacing w:val="-7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del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Excmo.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Cabildo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Insular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Lanzarote</w:t>
                  </w:r>
                  <w:r>
                    <w:rPr>
                      <w:rFonts w:asci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Fecha</w:t>
                  </w:r>
                  <w:r>
                    <w:rPr>
                      <w:rFonts w:ascii="Arial"/>
                      <w:spacing w:val="-2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Firma:</w:t>
                  </w:r>
                  <w:r>
                    <w:rPr>
                      <w:rFonts w:ascii="Arial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25/04/2025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pacing w:val="-1"/>
                      <w:sz w:val="10"/>
                    </w:rPr>
                    <w:t>HASH: 5679c9332c1e85895295b4ac1b82679d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u w:val="single"/>
        </w:rPr>
        <w:t>ANUNCIO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p>
      <w:pPr>
        <w:pStyle w:val="Heading1"/>
        <w:spacing w:line="276" w:lineRule="auto" w:before="90"/>
      </w:pPr>
      <w:r>
        <w:rPr/>
        <w:t>Consulta</w:t>
      </w:r>
      <w:r>
        <w:rPr>
          <w:spacing w:val="22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previa</w:t>
      </w:r>
      <w:r>
        <w:rPr>
          <w:spacing w:val="24"/>
        </w:rPr>
        <w:t> </w:t>
      </w:r>
      <w:r>
        <w:rPr/>
        <w:t>sobre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modificación</w:t>
      </w:r>
      <w:r>
        <w:rPr>
          <w:spacing w:val="25"/>
        </w:rPr>
        <w:t> </w:t>
      </w:r>
      <w:r>
        <w:rPr/>
        <w:t>del</w:t>
      </w:r>
      <w:r>
        <w:rPr>
          <w:spacing w:val="21"/>
        </w:rPr>
        <w:t> </w:t>
      </w:r>
      <w:r>
        <w:rPr/>
        <w:t>Reglamento</w:t>
      </w:r>
      <w:r>
        <w:rPr>
          <w:spacing w:val="22"/>
        </w:rPr>
        <w:t> </w:t>
      </w:r>
      <w:r>
        <w:rPr/>
        <w:t>Orgánico</w:t>
      </w:r>
      <w:r>
        <w:rPr>
          <w:spacing w:val="22"/>
        </w:rPr>
        <w:t> </w:t>
      </w:r>
      <w:r>
        <w:rPr/>
        <w:t>del</w:t>
      </w:r>
      <w:r>
        <w:rPr>
          <w:spacing w:val="-57"/>
        </w:rPr>
        <w:t> </w:t>
      </w:r>
      <w:r>
        <w:rPr/>
        <w:t>Cabildo Insular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Lanzarote.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line="276" w:lineRule="auto"/>
        <w:ind w:left="1344" w:right="120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133.1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39/2015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Administrativo Común de las Administraciones Públicas, con carácter</w:t>
      </w:r>
      <w:r>
        <w:rPr>
          <w:spacing w:val="1"/>
        </w:rPr>
        <w:t> </w:t>
      </w:r>
      <w:r>
        <w:rPr/>
        <w:t>previo a la elaboración del proyecto o anteproyecto de ley o reglamento, se sustanciará</w:t>
      </w:r>
      <w:r>
        <w:rPr>
          <w:spacing w:val="1"/>
        </w:rPr>
        <w:t> </w:t>
      </w:r>
      <w:r>
        <w:rPr/>
        <w:t>una consulta pública, a través del portal web de la Administración competente, en la que</w:t>
      </w:r>
      <w:r>
        <w:rPr>
          <w:spacing w:val="-57"/>
        </w:rPr>
        <w:t> </w:t>
      </w:r>
      <w:r>
        <w:rPr/>
        <w:t>se</w:t>
      </w:r>
      <w:r>
        <w:rPr>
          <w:spacing w:val="5"/>
        </w:rPr>
        <w:t> </w:t>
      </w:r>
      <w:r>
        <w:rPr/>
        <w:t>recabará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opinión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sujetos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organizaciones</w:t>
      </w:r>
      <w:r>
        <w:rPr>
          <w:spacing w:val="8"/>
        </w:rPr>
        <w:t> </w:t>
      </w:r>
      <w:r>
        <w:rPr/>
        <w:t>más</w:t>
      </w:r>
      <w:r>
        <w:rPr>
          <w:spacing w:val="6"/>
        </w:rPr>
        <w:t> </w:t>
      </w:r>
      <w:r>
        <w:rPr/>
        <w:t>representativas</w:t>
      </w:r>
    </w:p>
    <w:p>
      <w:pPr>
        <w:spacing w:line="368" w:lineRule="exact" w:before="0"/>
        <w:ind w:left="102" w:right="0" w:firstLine="0"/>
        <w:jc w:val="left"/>
        <w:rPr>
          <w:sz w:val="24"/>
        </w:rPr>
      </w:pPr>
      <w:r>
        <w:rPr>
          <w:position w:val="-14"/>
        </w:rPr>
        <w:drawing>
          <wp:inline distT="0" distB="0" distL="0" distR="0">
            <wp:extent cx="316230" cy="238759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z w:val="20"/>
        </w:rPr>
        <w:t>              </w:t>
      </w:r>
      <w:r>
        <w:rPr>
          <w:rFonts w:ascii="Times New Roman"/>
          <w:spacing w:val="-6"/>
          <w:sz w:val="20"/>
        </w:rPr>
        <w:t> </w:t>
      </w:r>
      <w:r>
        <w:rPr>
          <w:sz w:val="24"/>
        </w:rPr>
        <w:t>potencialmente</w:t>
      </w:r>
      <w:r>
        <w:rPr>
          <w:spacing w:val="-2"/>
          <w:sz w:val="24"/>
        </w:rPr>
        <w:t> </w:t>
      </w:r>
      <w:r>
        <w:rPr>
          <w:sz w:val="24"/>
        </w:rPr>
        <w:t>afectados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futura</w:t>
      </w:r>
      <w:r>
        <w:rPr>
          <w:spacing w:val="-1"/>
          <w:sz w:val="24"/>
        </w:rPr>
        <w:t> </w:t>
      </w:r>
      <w:r>
        <w:rPr>
          <w:sz w:val="24"/>
        </w:rPr>
        <w:t>norma.</w:t>
      </w:r>
    </w:p>
    <w:p>
      <w:pPr>
        <w:pStyle w:val="BodyText"/>
        <w:spacing w:before="9"/>
        <w:rPr>
          <w:sz w:val="43"/>
        </w:rPr>
      </w:pPr>
    </w:p>
    <w:p>
      <w:pPr>
        <w:pStyle w:val="Heading1"/>
        <w:ind w:left="4596" w:right="3373"/>
        <w:jc w:val="center"/>
      </w:pPr>
      <w:r>
        <w:rPr/>
        <w:t>ANTECEDENTES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spacing w:line="276" w:lineRule="auto"/>
        <w:ind w:left="1344" w:right="124" w:firstLine="708"/>
        <w:jc w:val="both"/>
      </w:pPr>
      <w:r>
        <w:rPr/>
        <w:t>Con fecha 26 de enero</w:t>
      </w:r>
      <w:r>
        <w:rPr>
          <w:spacing w:val="1"/>
        </w:rPr>
        <w:t> </w:t>
      </w:r>
      <w:r>
        <w:rPr/>
        <w:t>de 2023 se publicó</w:t>
      </w:r>
      <w:r>
        <w:rPr>
          <w:spacing w:val="1"/>
        </w:rPr>
        <w:t> </w:t>
      </w:r>
      <w:r>
        <w:rPr/>
        <w:t>en el Boletín</w:t>
      </w:r>
      <w:r>
        <w:rPr>
          <w:spacing w:val="60"/>
        </w:rPr>
        <w:t> </w:t>
      </w:r>
      <w:r>
        <w:rPr/>
        <w:t>Oficial de Canarias,</w:t>
      </w:r>
      <w:r>
        <w:rPr>
          <w:spacing w:val="1"/>
        </w:rPr>
        <w:t> </w:t>
      </w:r>
      <w:r>
        <w:rPr/>
        <w:t>núm. 18, la aprobación definitiva de la modificación del Reglamento Orgánico del</w:t>
      </w:r>
      <w:r>
        <w:rPr>
          <w:spacing w:val="1"/>
        </w:rPr>
        <w:t> </w:t>
      </w:r>
      <w:r>
        <w:rPr/>
        <w:t>Cabildo Insular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Lanzarote.</w:t>
      </w:r>
    </w:p>
    <w:p>
      <w:pPr>
        <w:pStyle w:val="BodyText"/>
        <w:spacing w:line="276" w:lineRule="auto" w:before="118"/>
        <w:ind w:left="1344" w:right="124" w:firstLine="708"/>
        <w:jc w:val="both"/>
      </w:pPr>
      <w:r>
        <w:rPr/>
        <w:t>Tras dicha modificación, es preciso actualizar el Reglamento y adecuarlo a las</w:t>
      </w:r>
      <w:r>
        <w:rPr>
          <w:spacing w:val="1"/>
        </w:rPr>
        <w:t> </w:t>
      </w:r>
      <w:r>
        <w:rPr/>
        <w:t>distintas necesidades surgidas en torno al funcionamiento del Pleno, concretando la</w:t>
      </w:r>
      <w:r>
        <w:rPr>
          <w:spacing w:val="1"/>
        </w:rPr>
        <w:t> </w:t>
      </w:r>
      <w:r>
        <w:rPr/>
        <w:t>redacción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preceptos</w:t>
      </w:r>
      <w:r>
        <w:rPr>
          <w:spacing w:val="14"/>
        </w:rPr>
        <w:t> </w:t>
      </w:r>
      <w:r>
        <w:rPr/>
        <w:t>relativos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sus</w:t>
      </w:r>
      <w:r>
        <w:rPr>
          <w:spacing w:val="14"/>
        </w:rPr>
        <w:t> </w:t>
      </w:r>
      <w:r>
        <w:rPr/>
        <w:t>sesiones</w:t>
      </w:r>
      <w:r>
        <w:rPr>
          <w:spacing w:val="15"/>
        </w:rPr>
        <w:t> </w:t>
      </w:r>
      <w:r>
        <w:rPr/>
        <w:t>ordinarias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ruegos</w:t>
      </w:r>
      <w:r>
        <w:rPr>
          <w:spacing w:val="14"/>
        </w:rPr>
        <w:t> </w:t>
      </w:r>
      <w:r>
        <w:rPr/>
        <w:t>y</w:t>
      </w:r>
      <w:r>
        <w:rPr>
          <w:spacing w:val="13"/>
        </w:rPr>
        <w:t> </w:t>
      </w:r>
      <w:r>
        <w:rPr/>
        <w:t>preguntas,</w:t>
      </w:r>
      <w:r>
        <w:rPr>
          <w:spacing w:val="-57"/>
        </w:rPr>
        <w:t> </w:t>
      </w:r>
      <w:r>
        <w:rPr/>
        <w:t>la asistencia telemática al mismo y, por otra parte, la regulación de la figura de la</w:t>
      </w:r>
      <w:r>
        <w:rPr>
          <w:spacing w:val="1"/>
        </w:rPr>
        <w:t> </w:t>
      </w:r>
      <w:r>
        <w:rPr/>
        <w:t>Declaración institucional y el procedimiento de aprobación del Presupuesto General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Corporación.</w:t>
      </w:r>
    </w:p>
    <w:p>
      <w:pPr>
        <w:pStyle w:val="BodyText"/>
        <w:spacing w:line="276" w:lineRule="auto" w:before="118"/>
        <w:ind w:left="1344" w:right="118" w:firstLine="708"/>
        <w:jc w:val="both"/>
      </w:pPr>
      <w:r>
        <w:rPr/>
        <w:t>En consecuencia, siguiendo con el procedimiento establecido, el Cabildo Insular</w:t>
      </w:r>
      <w:r>
        <w:rPr>
          <w:spacing w:val="1"/>
        </w:rPr>
        <w:t> </w:t>
      </w:r>
      <w:r>
        <w:rPr/>
        <w:t>de Lanzarote tiene la intención de modificar dicho Reglamento en aras de actualizar sus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adaptarlo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precisión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 del órgano de máxima representación política de los ciudadanos en 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Insular</w:t>
      </w:r>
      <w:r>
        <w:rPr>
          <w:spacing w:val="-1"/>
        </w:rPr>
        <w:t> </w:t>
      </w:r>
      <w:r>
        <w:rPr/>
        <w:t>y de control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órganos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Cabildo.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2482" w:val="left" w:leader="none"/>
        </w:tabs>
        <w:spacing w:line="276" w:lineRule="auto" w:before="0" w:after="0"/>
        <w:ind w:left="1344" w:right="128" w:firstLine="708"/>
        <w:jc w:val="left"/>
      </w:pPr>
      <w:r>
        <w:rPr/>
        <w:t>PROBLEMAS</w:t>
      </w:r>
      <w:r>
        <w:rPr>
          <w:spacing w:val="52"/>
        </w:rPr>
        <w:t> </w:t>
      </w:r>
      <w:r>
        <w:rPr/>
        <w:t>QUE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/>
        <w:t>PRETENDEN</w:t>
      </w:r>
      <w:r>
        <w:rPr>
          <w:spacing w:val="52"/>
        </w:rPr>
        <w:t> </w:t>
      </w:r>
      <w:r>
        <w:rPr/>
        <w:t>SOLUCIONAR</w:t>
      </w:r>
      <w:r>
        <w:rPr>
          <w:spacing w:val="52"/>
        </w:rPr>
        <w:t> </w:t>
      </w:r>
      <w:r>
        <w:rPr/>
        <w:t>CON</w:t>
      </w:r>
      <w:r>
        <w:rPr>
          <w:spacing w:val="52"/>
        </w:rPr>
        <w:t> </w:t>
      </w:r>
      <w:r>
        <w:rPr/>
        <w:t>LA</w:t>
      </w:r>
      <w:r>
        <w:rPr>
          <w:spacing w:val="-57"/>
        </w:rPr>
        <w:t> </w:t>
      </w:r>
      <w:r>
        <w:rPr/>
        <w:t>INICIATIVA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76" w:lineRule="auto" w:before="1"/>
        <w:ind w:left="1344" w:right="120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modificación</w:t>
      </w:r>
      <w:r>
        <w:rPr>
          <w:spacing w:val="1"/>
        </w:rPr>
        <w:t> </w:t>
      </w:r>
      <w:r>
        <w:rPr/>
        <w:t>del Reglamento Orgánico</w:t>
      </w:r>
      <w:r>
        <w:rPr>
          <w:spacing w:val="1"/>
        </w:rPr>
        <w:t> </w:t>
      </w:r>
      <w:r>
        <w:rPr/>
        <w:t>de este Cabildo pretende regular</w:t>
      </w:r>
      <w:r>
        <w:rPr>
          <w:spacing w:val="1"/>
        </w:rPr>
        <w:t> </w:t>
      </w:r>
      <w:r>
        <w:rPr/>
        <w:t>determinados aspectos sobre el desarrollo del debate y votación de las declaraciones</w:t>
      </w:r>
      <w:r>
        <w:rPr>
          <w:spacing w:val="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concepto;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precisión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60"/>
        </w:rPr>
        <w:t> </w:t>
      </w:r>
      <w:r>
        <w:rPr/>
        <w:t>sesiones</w:t>
      </w:r>
      <w:r>
        <w:rPr>
          <w:spacing w:val="1"/>
        </w:rPr>
        <w:t> </w:t>
      </w:r>
      <w:r>
        <w:rPr/>
        <w:t>ordinarias del Pleno, el funcionamiento de los ruegos y preguntas; regular y mejorar el</w:t>
      </w:r>
      <w:r>
        <w:rPr>
          <w:spacing w:val="1"/>
        </w:rPr>
        <w:t> </w:t>
      </w:r>
      <w:r>
        <w:rPr/>
        <w:t>procedimiento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aprobación</w:t>
      </w:r>
      <w:r>
        <w:rPr>
          <w:spacing w:val="41"/>
        </w:rPr>
        <w:t> </w:t>
      </w:r>
      <w:r>
        <w:rPr/>
        <w:t>del</w:t>
      </w:r>
      <w:r>
        <w:rPr>
          <w:spacing w:val="42"/>
        </w:rPr>
        <w:t> </w:t>
      </w:r>
      <w:r>
        <w:rPr/>
        <w:t>Presupuesto</w:t>
      </w:r>
      <w:r>
        <w:rPr>
          <w:spacing w:val="42"/>
        </w:rPr>
        <w:t> </w:t>
      </w:r>
      <w:r>
        <w:rPr/>
        <w:t>General</w:t>
      </w:r>
      <w:r>
        <w:rPr>
          <w:spacing w:val="41"/>
        </w:rPr>
        <w:t> </w:t>
      </w:r>
      <w:r>
        <w:rPr/>
        <w:t>del</w:t>
      </w:r>
      <w:r>
        <w:rPr>
          <w:spacing w:val="41"/>
        </w:rPr>
        <w:t> </w:t>
      </w:r>
      <w:r>
        <w:rPr/>
        <w:t>Cabildo</w:t>
      </w:r>
      <w:r>
        <w:rPr>
          <w:spacing w:val="43"/>
        </w:rPr>
        <w:t> </w:t>
      </w:r>
      <w:r>
        <w:rPr/>
        <w:t>de</w:t>
      </w:r>
      <w:r>
        <w:rPr>
          <w:spacing w:val="40"/>
        </w:rPr>
        <w:t> </w:t>
      </w:r>
      <w:r>
        <w:rPr/>
        <w:t>Lanzarote;</w:t>
      </w:r>
      <w:r>
        <w:rPr>
          <w:spacing w:val="41"/>
        </w:rPr>
        <w:t> </w:t>
      </w:r>
      <w:r>
        <w:rPr/>
        <w:t>así</w:t>
      </w:r>
    </w:p>
    <w:p>
      <w:pPr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27" w:footer="1060" w:top="1780" w:bottom="1260" w:left="360" w:right="1580"/>
          <w:pgNumType w:start="1"/>
        </w:sect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48.528381pt;margin-top:522.911682pt;width:20.75pt;height:251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7655AM7KJHH6QDWKWZDSDS937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90"/>
        <w:ind w:left="1344"/>
      </w:pP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ampliación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supuestos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asistencia</w:t>
      </w:r>
      <w:r>
        <w:rPr>
          <w:spacing w:val="-3"/>
        </w:rPr>
        <w:t> </w:t>
      </w:r>
      <w:r>
        <w:rPr/>
        <w:t>telemática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Pleno.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2352" w:val="left" w:leader="none"/>
        </w:tabs>
        <w:spacing w:line="240" w:lineRule="auto" w:before="0" w:after="0"/>
        <w:ind w:left="2351" w:right="0" w:hanging="300"/>
        <w:jc w:val="left"/>
      </w:pPr>
      <w:r>
        <w:rPr>
          <w:spacing w:val="-1"/>
        </w:rPr>
        <w:t>NECESIDAD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OPORTUNIDAD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15"/>
        </w:rPr>
        <w:t> </w:t>
      </w:r>
      <w:r>
        <w:rPr/>
        <w:t>APROBACIÓN</w:t>
      </w:r>
    </w:p>
    <w:p>
      <w:pPr>
        <w:pStyle w:val="BodyText"/>
        <w:spacing w:line="276" w:lineRule="auto" w:before="210"/>
        <w:ind w:left="1344" w:right="118" w:firstLine="708"/>
        <w:jc w:val="both"/>
      </w:pPr>
      <w:r>
        <w:rPr/>
        <w:t>Las</w:t>
      </w:r>
      <w:r>
        <w:rPr>
          <w:spacing w:val="1"/>
        </w:rPr>
        <w:t> </w:t>
      </w:r>
      <w:r>
        <w:rPr/>
        <w:t>dudas interpretativas que</w:t>
      </w:r>
      <w:r>
        <w:rPr>
          <w:spacing w:val="1"/>
        </w:rPr>
        <w:t> </w:t>
      </w:r>
      <w:r>
        <w:rPr/>
        <w:t>han venido surgiendo</w:t>
      </w:r>
      <w:r>
        <w:rPr>
          <w:spacing w:val="1"/>
        </w:rPr>
        <w:t> </w:t>
      </w:r>
      <w:r>
        <w:rPr/>
        <w:t>a tenor</w:t>
      </w:r>
      <w:r>
        <w:rPr>
          <w:spacing w:val="60"/>
        </w:rPr>
        <w:t> </w:t>
      </w:r>
      <w:r>
        <w:rPr/>
        <w:t>de la aplicación de</w:t>
      </w:r>
      <w:r>
        <w:rPr>
          <w:spacing w:val="-57"/>
        </w:rPr>
        <w:t> </w:t>
      </w:r>
      <w:r>
        <w:rPr/>
        <w:t>los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ocupa,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planteado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precisar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redacción, no sólo realizando aclaraciones y precisiones en torno al funcionamiento y</w:t>
      </w:r>
      <w:r>
        <w:rPr>
          <w:spacing w:val="1"/>
        </w:rPr>
        <w:t> </w:t>
      </w:r>
      <w:r>
        <w:rPr/>
        <w:t>organización del Pleno y sus sesiones ordinarias, sino también regulando determinados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figura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institucional;</w:t>
      </w:r>
      <w:r>
        <w:rPr>
          <w:spacing w:val="60"/>
        </w:rPr>
        <w:t> </w:t>
      </w:r>
      <w:r>
        <w:rPr/>
        <w:t>la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telemática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Pleno;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aprobación del Presupuesto General del Cabildo de Lanzarote; todo ello con el fin de</w:t>
      </w:r>
      <w:r>
        <w:rPr>
          <w:spacing w:val="1"/>
        </w:rPr>
        <w:t> </w:t>
      </w:r>
      <w:r>
        <w:rPr/>
        <w:t>proporcionar una</w:t>
      </w:r>
      <w:r>
        <w:rPr>
          <w:spacing w:val="-1"/>
        </w:rPr>
        <w:t> </w:t>
      </w:r>
      <w:r>
        <w:rPr/>
        <w:t>mayor seguridad</w:t>
      </w:r>
      <w:r>
        <w:rPr>
          <w:spacing w:val="1"/>
        </w:rPr>
        <w:t> </w:t>
      </w:r>
      <w:r>
        <w:rPr/>
        <w:t>jurídica.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14"/>
        <w:jc w:val="left"/>
      </w:pPr>
      <w:r>
        <w:rPr>
          <w:spacing w:val="-1"/>
        </w:rPr>
        <w:t>OBJETIVOS DE</w:t>
      </w:r>
      <w:r>
        <w:rPr>
          <w:spacing w:val="-2"/>
        </w:rPr>
        <w:t> </w:t>
      </w:r>
      <w:r>
        <w:rPr/>
        <w:t>LA</w:t>
      </w:r>
      <w:r>
        <w:rPr>
          <w:spacing w:val="-15"/>
        </w:rPr>
        <w:t> </w:t>
      </w:r>
      <w:r>
        <w:rPr/>
        <w:t>NORMA</w:t>
      </w:r>
    </w:p>
    <w:p>
      <w:pPr>
        <w:pStyle w:val="BodyText"/>
        <w:spacing w:line="276" w:lineRule="auto" w:before="212"/>
        <w:ind w:left="1344" w:right="116" w:firstLine="708"/>
        <w:jc w:val="both"/>
      </w:pPr>
      <w:r>
        <w:rPr/>
        <w:t>La norma tiene como principal objetivo cumplir con las distintas necesidades</w:t>
      </w:r>
      <w:r>
        <w:rPr>
          <w:spacing w:val="1"/>
        </w:rPr>
        <w:t> </w:t>
      </w:r>
      <w:r>
        <w:rPr/>
        <w:t>surgidas al aplicar el texto normativo que nos ocupa, regular de forma precisa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Pleno,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fijar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torno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telemática,</w:t>
      </w:r>
      <w:r>
        <w:rPr>
          <w:spacing w:val="28"/>
        </w:rPr>
        <w:t> </w:t>
      </w:r>
      <w:r>
        <w:rPr/>
        <w:t>la</w:t>
      </w:r>
      <w:r>
        <w:rPr>
          <w:spacing w:val="26"/>
        </w:rPr>
        <w:t> </w:t>
      </w:r>
      <w:r>
        <w:rPr/>
        <w:t>figura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9"/>
        </w:rPr>
        <w:t> </w:t>
      </w:r>
      <w:r>
        <w:rPr/>
        <w:t>Declaración</w:t>
      </w:r>
      <w:r>
        <w:rPr>
          <w:spacing w:val="27"/>
        </w:rPr>
        <w:t> </w:t>
      </w:r>
      <w:r>
        <w:rPr/>
        <w:t>institucional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procedimiento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aprobación</w:t>
      </w:r>
      <w:r>
        <w:rPr>
          <w:spacing w:val="-57"/>
        </w:rPr>
        <w:t> </w:t>
      </w:r>
      <w:r>
        <w:rPr/>
        <w:t>del</w:t>
      </w:r>
      <w:r>
        <w:rPr>
          <w:spacing w:val="-2"/>
        </w:rPr>
        <w:t> </w:t>
      </w:r>
      <w:r>
        <w:rPr/>
        <w:t>Presupuesto 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Corporación.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2394" w:val="left" w:leader="none"/>
        </w:tabs>
        <w:spacing w:line="276" w:lineRule="auto" w:before="1" w:after="0"/>
        <w:ind w:left="1344" w:right="127" w:firstLine="708"/>
        <w:jc w:val="left"/>
      </w:pPr>
      <w:r>
        <w:rPr/>
        <w:t>POSIBLES SOLUCIONES ALTERNATIVAS REGULATORIAS Y NO</w:t>
      </w:r>
      <w:r>
        <w:rPr>
          <w:spacing w:val="-57"/>
        </w:rPr>
        <w:t> </w:t>
      </w:r>
      <w:r>
        <w:rPr/>
        <w:t>REGULATORIAS</w:t>
      </w:r>
    </w:p>
    <w:p>
      <w:pPr>
        <w:pStyle w:val="BodyText"/>
        <w:spacing w:line="276" w:lineRule="auto" w:before="169"/>
        <w:ind w:left="1344" w:right="121" w:firstLine="708"/>
        <w:jc w:val="both"/>
      </w:pPr>
      <w:r>
        <w:rPr/>
        <w:t>No se han planteado posibles soluciones alternativas no regulatorias, dado 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propias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Orgánico,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articula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potestad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</w:t>
      </w:r>
      <w:r>
        <w:rPr>
          <w:spacing w:val="1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ente.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204"/>
        <w:ind w:left="4322" w:right="2230" w:hanging="848"/>
      </w:pPr>
      <w:r>
        <w:rPr/>
        <w:t>Fdo. El Presidente del Cabildo de Lanzarote</w:t>
      </w:r>
      <w:r>
        <w:rPr>
          <w:spacing w:val="-57"/>
        </w:rPr>
        <w:t> </w:t>
      </w:r>
      <w:r>
        <w:rPr/>
        <w:t>Oswaldo Betancort</w:t>
      </w:r>
      <w:r>
        <w:rPr>
          <w:spacing w:val="-2"/>
        </w:rPr>
        <w:t> </w:t>
      </w:r>
      <w:r>
        <w:rPr/>
        <w:t>García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1"/>
        <w:ind w:left="2296"/>
      </w:pPr>
      <w:r>
        <w:rPr/>
        <w:t>Documento</w:t>
      </w:r>
      <w:r>
        <w:rPr>
          <w:spacing w:val="-2"/>
        </w:rPr>
        <w:t> </w:t>
      </w:r>
      <w:r>
        <w:rPr/>
        <w:t>firmado</w:t>
      </w:r>
      <w:r>
        <w:rPr>
          <w:spacing w:val="-2"/>
        </w:rPr>
        <w:t> </w:t>
      </w:r>
      <w:r>
        <w:rPr/>
        <w:t>electrónicamente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margen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inserta.</w:t>
      </w:r>
    </w:p>
    <w:sectPr>
      <w:pgSz w:w="11910" w:h="16840"/>
      <w:pgMar w:header="727" w:footer="1060" w:top="1780" w:bottom="1260" w:left="3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iberation Serif">
    <w:altName w:val="Liberation Serif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1288113</wp:posOffset>
          </wp:positionH>
          <wp:positionV relativeFrom="page">
            <wp:posOffset>10025548</wp:posOffset>
          </wp:positionV>
          <wp:extent cx="4966689" cy="192881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66689" cy="192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1239849</wp:posOffset>
          </wp:positionH>
          <wp:positionV relativeFrom="page">
            <wp:posOffset>461654</wp:posOffset>
          </wp:positionV>
          <wp:extent cx="1577954" cy="67246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7954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344" w:hanging="430"/>
        <w:jc w:val="left"/>
      </w:pPr>
      <w:rPr>
        <w:rFonts w:hint="default" w:ascii="Liberation Serif" w:hAnsi="Liberation Serif" w:eastAsia="Liberation Serif" w:cs="Liberation Serif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02" w:hanging="4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5" w:hanging="4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7" w:hanging="4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90" w:hanging="4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3" w:hanging="4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15" w:hanging="4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8" w:hanging="4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40" w:hanging="43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erif" w:hAnsi="Liberation Serif" w:eastAsia="Liberation Serif" w:cs="Liberation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erif" w:hAnsi="Liberation Serif" w:eastAsia="Liberation Serif" w:cs="Liberation Serif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44"/>
      <w:outlineLvl w:val="1"/>
    </w:pPr>
    <w:rPr>
      <w:rFonts w:ascii="Liberation Serif" w:hAnsi="Liberation Serif" w:eastAsia="Liberation Serif" w:cs="Liberation Serif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4596" w:right="3373"/>
      <w:jc w:val="center"/>
    </w:pPr>
    <w:rPr>
      <w:rFonts w:ascii="Liberation Serif" w:hAnsi="Liberation Serif" w:eastAsia="Liberation Serif" w:cs="Liberation Serif"/>
      <w:b/>
      <w:bCs/>
      <w:sz w:val="28"/>
      <w:szCs w:val="2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44" w:firstLine="708"/>
    </w:pPr>
    <w:rPr>
      <w:rFonts w:ascii="Liberation Serif" w:hAnsi="Liberation Serif" w:eastAsia="Liberation Serif" w:cs="Liberation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2025-04-25T13:03:59Z</dcterms:created>
  <dcterms:modified xsi:type="dcterms:W3CDTF">2025-04-25T13:03:59Z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2025-04-25T00:00:00Z</vt:filetime>
  </property>
</Properties>
</file>